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C9" w:rsidRDefault="003E79C7" w:rsidP="007C42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C9">
        <w:rPr>
          <w:rFonts w:ascii="Times New Roman" w:hAnsi="Times New Roman" w:cs="Times New Roman"/>
          <w:b/>
          <w:sz w:val="28"/>
          <w:szCs w:val="28"/>
        </w:rPr>
        <w:t>Календарно-тематичне планування</w:t>
      </w:r>
      <w:r w:rsidR="007C42C9" w:rsidRPr="007C42C9">
        <w:rPr>
          <w:rFonts w:ascii="Times New Roman" w:hAnsi="Times New Roman" w:cs="Times New Roman"/>
          <w:b/>
          <w:sz w:val="28"/>
          <w:szCs w:val="28"/>
        </w:rPr>
        <w:t xml:space="preserve"> з курсу </w:t>
      </w:r>
    </w:p>
    <w:p w:rsidR="007C42C9" w:rsidRDefault="007C42C9" w:rsidP="007C42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C9">
        <w:rPr>
          <w:rFonts w:ascii="Times New Roman" w:hAnsi="Times New Roman" w:cs="Times New Roman"/>
          <w:b/>
          <w:sz w:val="28"/>
          <w:szCs w:val="28"/>
        </w:rPr>
        <w:t>«Всесвітня історія. Історія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2C9">
        <w:rPr>
          <w:rFonts w:ascii="Times New Roman" w:hAnsi="Times New Roman" w:cs="Times New Roman"/>
          <w:b/>
          <w:sz w:val="28"/>
          <w:szCs w:val="28"/>
        </w:rPr>
        <w:t>(інтегрований курс)»</w:t>
      </w:r>
      <w:r w:rsidR="00927E5E">
        <w:rPr>
          <w:rFonts w:ascii="Times New Roman" w:hAnsi="Times New Roman" w:cs="Times New Roman"/>
          <w:b/>
          <w:sz w:val="28"/>
          <w:szCs w:val="28"/>
        </w:rPr>
        <w:t>.</w:t>
      </w:r>
      <w:r w:rsidRPr="007C4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0B2" w:rsidRPr="007C42C9" w:rsidRDefault="007C42C9" w:rsidP="007C42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C9">
        <w:rPr>
          <w:rFonts w:ascii="Times New Roman" w:hAnsi="Times New Roman" w:cs="Times New Roman"/>
          <w:b/>
          <w:sz w:val="28"/>
          <w:szCs w:val="28"/>
        </w:rPr>
        <w:t>6 клас</w:t>
      </w:r>
      <w:r>
        <w:rPr>
          <w:rFonts w:ascii="Times New Roman" w:hAnsi="Times New Roman" w:cs="Times New Roman"/>
          <w:b/>
          <w:sz w:val="28"/>
          <w:szCs w:val="28"/>
        </w:rPr>
        <w:t>. 70 годин</w:t>
      </w:r>
      <w:r w:rsidRPr="007C42C9">
        <w:rPr>
          <w:rFonts w:ascii="Times New Roman" w:hAnsi="Times New Roman" w:cs="Times New Roman"/>
          <w:b/>
          <w:sz w:val="28"/>
          <w:szCs w:val="28"/>
        </w:rPr>
        <w:t>.</w:t>
      </w:r>
    </w:p>
    <w:p w:rsidR="007C42C9" w:rsidRDefault="007C42C9" w:rsidP="007C42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C9" w:rsidRDefault="007C42C9" w:rsidP="007C42C9">
      <w:pPr>
        <w:pStyle w:val="a9"/>
        <w:rPr>
          <w:rFonts w:ascii="Times New Roman" w:hAnsi="Times New Roman" w:cs="Times New Roman"/>
          <w:sz w:val="24"/>
          <w:szCs w:val="24"/>
        </w:rPr>
      </w:pPr>
      <w:r w:rsidRPr="00E06BC1">
        <w:rPr>
          <w:rFonts w:ascii="Times New Roman" w:hAnsi="Times New Roman" w:cs="Times New Roman"/>
          <w:b/>
          <w:sz w:val="24"/>
          <w:szCs w:val="24"/>
        </w:rPr>
        <w:t>Складено відповід</w:t>
      </w:r>
      <w:r>
        <w:rPr>
          <w:rFonts w:ascii="Times New Roman" w:hAnsi="Times New Roman" w:cs="Times New Roman"/>
          <w:b/>
          <w:sz w:val="24"/>
          <w:szCs w:val="24"/>
        </w:rPr>
        <w:t xml:space="preserve">но до </w:t>
      </w:r>
      <w:r w:rsidRPr="00E06BC1">
        <w:rPr>
          <w:rFonts w:ascii="Times New Roman" w:hAnsi="Times New Roman" w:cs="Times New Roman"/>
          <w:b/>
          <w:sz w:val="24"/>
          <w:szCs w:val="24"/>
        </w:rPr>
        <w:t>навчальн</w:t>
      </w:r>
      <w:r>
        <w:rPr>
          <w:rFonts w:ascii="Times New Roman" w:hAnsi="Times New Roman" w:cs="Times New Roman"/>
          <w:b/>
          <w:sz w:val="24"/>
          <w:szCs w:val="24"/>
        </w:rPr>
        <w:t>ої</w:t>
      </w:r>
      <w:r w:rsidRPr="00E06BC1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06BC1">
        <w:rPr>
          <w:rFonts w:ascii="Times New Roman" w:hAnsi="Times New Roman" w:cs="Times New Roman"/>
          <w:sz w:val="24"/>
          <w:szCs w:val="24"/>
        </w:rPr>
        <w:t>«Історія України. Всесвітня історія. 5–9 класи» (затверджен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BC1">
        <w:rPr>
          <w:rFonts w:ascii="Times New Roman" w:hAnsi="Times New Roman" w:cs="Times New Roman"/>
          <w:sz w:val="24"/>
          <w:szCs w:val="24"/>
        </w:rPr>
        <w:t xml:space="preserve"> Наказом Міністерства освіти і науки України від 07.06.2017 р. № 804)</w:t>
      </w:r>
    </w:p>
    <w:p w:rsidR="00F60FF3" w:rsidRDefault="00F60FF3" w:rsidP="007C42C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F60FF3" w:rsidRPr="00F60FF3" w:rsidRDefault="00F60FF3" w:rsidP="007C42C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Складено до підручника: </w:t>
      </w:r>
      <w:r w:rsidRPr="00F60FF3">
        <w:rPr>
          <w:rFonts w:ascii="Times New Roman" w:hAnsi="Times New Roman" w:cs="Times New Roman"/>
          <w:sz w:val="24"/>
          <w:szCs w:val="24"/>
        </w:rPr>
        <w:t>Бандровський О. Г., Власов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F3">
        <w:rPr>
          <w:rFonts w:ascii="Times New Roman" w:hAnsi="Times New Roman" w:cs="Times New Roman"/>
          <w:sz w:val="24"/>
          <w:szCs w:val="24"/>
        </w:rPr>
        <w:t>С. Всесвітня історія. Історія України : підруч. для 6-го кл. загальноосвіт. навч. закл. – К. : Генеза, 2014.</w:t>
      </w:r>
    </w:p>
    <w:p w:rsidR="00F60FF3" w:rsidRDefault="00F60FF3" w:rsidP="007C42C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7455D" w:rsidRDefault="007C42C9" w:rsidP="007C42C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0FF3">
        <w:rPr>
          <w:rFonts w:ascii="Times New Roman" w:hAnsi="Times New Roman" w:cs="Times New Roman"/>
          <w:b/>
          <w:sz w:val="24"/>
          <w:szCs w:val="24"/>
        </w:rPr>
        <w:t>Значення кольорів:</w:t>
      </w:r>
      <w:r w:rsidR="003E79C7" w:rsidRPr="00F60FF3">
        <w:rPr>
          <w:rFonts w:ascii="Times New Roman" w:hAnsi="Times New Roman" w:cs="Times New Roman"/>
          <w:sz w:val="24"/>
          <w:szCs w:val="24"/>
        </w:rPr>
        <w:t xml:space="preserve"> </w:t>
      </w:r>
      <w:r w:rsidRPr="00F60FF3">
        <w:rPr>
          <w:rFonts w:ascii="Times New Roman" w:hAnsi="Times New Roman" w:cs="Times New Roman"/>
          <w:sz w:val="24"/>
          <w:szCs w:val="24"/>
          <w:highlight w:val="lightGray"/>
        </w:rPr>
        <w:t>сірим кольором</w:t>
      </w:r>
      <w:r w:rsidRPr="00F60FF3">
        <w:rPr>
          <w:rFonts w:ascii="Times New Roman" w:hAnsi="Times New Roman" w:cs="Times New Roman"/>
          <w:sz w:val="24"/>
          <w:szCs w:val="24"/>
        </w:rPr>
        <w:t xml:space="preserve"> виділені практичні заняття, </w:t>
      </w:r>
      <w:r w:rsidRPr="00F60FF3">
        <w:rPr>
          <w:rFonts w:ascii="Times New Roman" w:hAnsi="Times New Roman" w:cs="Times New Roman"/>
          <w:sz w:val="24"/>
          <w:szCs w:val="24"/>
          <w:highlight w:val="yellow"/>
        </w:rPr>
        <w:t>жовтим кольором</w:t>
      </w:r>
      <w:r w:rsidRPr="00F60FF3">
        <w:rPr>
          <w:rFonts w:ascii="Times New Roman" w:hAnsi="Times New Roman" w:cs="Times New Roman"/>
          <w:sz w:val="24"/>
          <w:szCs w:val="24"/>
        </w:rPr>
        <w:t xml:space="preserve"> – уроки узагальнення, </w:t>
      </w:r>
      <w:r w:rsidRPr="00F60FF3">
        <w:rPr>
          <w:rFonts w:ascii="Times New Roman" w:hAnsi="Times New Roman" w:cs="Times New Roman"/>
          <w:sz w:val="24"/>
          <w:szCs w:val="24"/>
          <w:highlight w:val="cyan"/>
        </w:rPr>
        <w:t>синій колір</w:t>
      </w:r>
      <w:r w:rsidRPr="00F60FF3">
        <w:rPr>
          <w:rFonts w:ascii="Times New Roman" w:hAnsi="Times New Roman" w:cs="Times New Roman"/>
          <w:sz w:val="24"/>
          <w:szCs w:val="24"/>
        </w:rPr>
        <w:t xml:space="preserve"> нагадує вчителю, що п</w:t>
      </w:r>
      <w:r w:rsidRPr="00F60FF3">
        <w:rPr>
          <w:rFonts w:ascii="Times New Roman" w:hAnsi="Times New Roman" w:cs="Times New Roman"/>
          <w:sz w:val="24"/>
          <w:szCs w:val="24"/>
        </w:rPr>
        <w:t>о</w:t>
      </w:r>
      <w:r w:rsidRPr="00F60FF3">
        <w:rPr>
          <w:rFonts w:ascii="Times New Roman" w:hAnsi="Times New Roman" w:cs="Times New Roman"/>
          <w:sz w:val="24"/>
          <w:szCs w:val="24"/>
        </w:rPr>
        <w:t>трібно попередити учнів про наближення тематичного оцінювання</w:t>
      </w:r>
      <w:r w:rsidR="00F60FF3" w:rsidRPr="00F60FF3">
        <w:rPr>
          <w:rFonts w:ascii="Times New Roman" w:hAnsi="Times New Roman" w:cs="Times New Roman"/>
          <w:sz w:val="24"/>
          <w:szCs w:val="24"/>
        </w:rPr>
        <w:t xml:space="preserve">, </w:t>
      </w:r>
      <w:r w:rsidR="00F60FF3" w:rsidRPr="00970FC8">
        <w:rPr>
          <w:rFonts w:ascii="Times New Roman" w:hAnsi="Times New Roman" w:cs="Times New Roman"/>
          <w:sz w:val="24"/>
          <w:szCs w:val="24"/>
          <w:highlight w:val="darkYellow"/>
        </w:rPr>
        <w:t>зелений</w:t>
      </w:r>
      <w:r w:rsidR="00F60FF3" w:rsidRPr="00F60FF3">
        <w:rPr>
          <w:rFonts w:ascii="Times New Roman" w:hAnsi="Times New Roman" w:cs="Times New Roman"/>
          <w:sz w:val="24"/>
          <w:szCs w:val="24"/>
        </w:rPr>
        <w:t xml:space="preserve"> та </w:t>
      </w:r>
      <w:r w:rsidR="00087BB5" w:rsidRPr="00087BB5">
        <w:rPr>
          <w:rFonts w:ascii="Times New Roman" w:hAnsi="Times New Roman" w:cs="Times New Roman"/>
          <w:sz w:val="24"/>
          <w:szCs w:val="24"/>
          <w:highlight w:val="magenta"/>
        </w:rPr>
        <w:t>фіолетовий</w:t>
      </w:r>
      <w:r w:rsidR="00F60FF3" w:rsidRPr="00F60FF3">
        <w:rPr>
          <w:rFonts w:ascii="Times New Roman" w:hAnsi="Times New Roman" w:cs="Times New Roman"/>
          <w:sz w:val="24"/>
          <w:szCs w:val="24"/>
        </w:rPr>
        <w:t xml:space="preserve"> кольори – інтегровані та міжпредметні/предметні змістові лінії відповідно.</w:t>
      </w:r>
    </w:p>
    <w:p w:rsidR="00F60FF3" w:rsidRDefault="00F60FF3" w:rsidP="007C42C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0FF3" w:rsidRPr="00F60FF3" w:rsidRDefault="00F60FF3" w:rsidP="007C42C9">
      <w:pPr>
        <w:pStyle w:val="a9"/>
        <w:rPr>
          <w:rFonts w:ascii="Times New Roman" w:hAnsi="Times New Roman" w:cs="Times New Roman"/>
          <w:sz w:val="24"/>
          <w:szCs w:val="24"/>
        </w:rPr>
      </w:pPr>
      <w:r w:rsidRPr="00F60FF3">
        <w:rPr>
          <w:rFonts w:ascii="Times New Roman" w:hAnsi="Times New Roman" w:cs="Times New Roman"/>
          <w:b/>
          <w:sz w:val="24"/>
          <w:szCs w:val="24"/>
        </w:rPr>
        <w:t>Резерв</w:t>
      </w:r>
      <w:r>
        <w:rPr>
          <w:rFonts w:ascii="Times New Roman" w:hAnsi="Times New Roman" w:cs="Times New Roman"/>
          <w:sz w:val="24"/>
          <w:szCs w:val="24"/>
        </w:rPr>
        <w:t xml:space="preserve"> – 1 година.</w:t>
      </w:r>
    </w:p>
    <w:p w:rsidR="00F60FF3" w:rsidRPr="00F60FF3" w:rsidRDefault="00F60FF3" w:rsidP="007C42C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page" w:tblpXSpec="center" w:tblpY="1"/>
        <w:tblW w:w="1469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3794"/>
        <w:gridCol w:w="709"/>
        <w:gridCol w:w="4428"/>
        <w:gridCol w:w="600"/>
        <w:gridCol w:w="567"/>
        <w:gridCol w:w="567"/>
        <w:gridCol w:w="567"/>
        <w:gridCol w:w="535"/>
        <w:gridCol w:w="883"/>
        <w:gridCol w:w="850"/>
      </w:tblGrid>
      <w:tr w:rsidR="007C42C9" w:rsidRPr="002505CE" w:rsidTr="007C42C9">
        <w:trPr>
          <w:cantSplit/>
          <w:trHeight w:val="694"/>
        </w:trPr>
        <w:tc>
          <w:tcPr>
            <w:tcW w:w="1191" w:type="dxa"/>
            <w:vMerge w:val="restart"/>
            <w:tcBorders>
              <w:top w:val="single" w:sz="4" w:space="0" w:color="auto"/>
            </w:tcBorders>
            <w:vAlign w:val="center"/>
          </w:tcPr>
          <w:p w:rsidR="007C42C9" w:rsidRPr="007C42C9" w:rsidRDefault="007C42C9" w:rsidP="007C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9">
              <w:rPr>
                <w:rFonts w:ascii="Times New Roman" w:hAnsi="Times New Roman" w:cs="Times New Roman"/>
                <w:b/>
                <w:sz w:val="24"/>
                <w:szCs w:val="24"/>
              </w:rPr>
              <w:t>Назви</w:t>
            </w:r>
          </w:p>
          <w:p w:rsidR="007C42C9" w:rsidRPr="00AC0CBD" w:rsidRDefault="007C42C9" w:rsidP="007C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42C9">
              <w:rPr>
                <w:rFonts w:ascii="Times New Roman" w:hAnsi="Times New Roman" w:cs="Times New Roman"/>
                <w:b/>
                <w:sz w:val="24"/>
                <w:szCs w:val="24"/>
              </w:rPr>
              <w:t>розділів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</w:tcBorders>
            <w:vAlign w:val="center"/>
          </w:tcPr>
          <w:p w:rsidR="007C42C9" w:rsidRPr="007C42C9" w:rsidRDefault="007C42C9" w:rsidP="007C4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C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навчально-пізнавальної діяльності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C42C9" w:rsidRPr="00927E5E" w:rsidRDefault="007C42C9" w:rsidP="00413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 w:rsidRPr="00927E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уроку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C42C9" w:rsidRPr="007C42C9" w:rsidRDefault="007C42C9" w:rsidP="00010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C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1167" w:type="dxa"/>
            <w:gridSpan w:val="2"/>
          </w:tcPr>
          <w:p w:rsidR="007C42C9" w:rsidRPr="00970FC8" w:rsidRDefault="007C42C9" w:rsidP="007C42C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highlight w:val="darkYellow"/>
              </w:rPr>
              <w:t>Інтегр</w:t>
            </w:r>
            <w:r w:rsidRPr="00970FC8">
              <w:rPr>
                <w:rFonts w:ascii="Times New Roman" w:hAnsi="Times New Roman" w:cs="Times New Roman"/>
                <w:b/>
                <w:highlight w:val="darkYellow"/>
              </w:rPr>
              <w:t>о</w:t>
            </w:r>
            <w:r w:rsidRPr="00970FC8">
              <w:rPr>
                <w:rFonts w:ascii="Times New Roman" w:hAnsi="Times New Roman" w:cs="Times New Roman"/>
                <w:b/>
                <w:highlight w:val="darkYellow"/>
              </w:rPr>
              <w:t>вані змі</w:t>
            </w:r>
            <w:r w:rsidRPr="00970FC8">
              <w:rPr>
                <w:rFonts w:ascii="Times New Roman" w:hAnsi="Times New Roman" w:cs="Times New Roman"/>
                <w:b/>
                <w:highlight w:val="darkYellow"/>
              </w:rPr>
              <w:t>с</w:t>
            </w:r>
            <w:r w:rsidRPr="00970FC8">
              <w:rPr>
                <w:rFonts w:ascii="Times New Roman" w:hAnsi="Times New Roman" w:cs="Times New Roman"/>
                <w:b/>
                <w:highlight w:val="darkYellow"/>
              </w:rPr>
              <w:t>тові лінії</w:t>
            </w:r>
          </w:p>
        </w:tc>
        <w:tc>
          <w:tcPr>
            <w:tcW w:w="1669" w:type="dxa"/>
            <w:gridSpan w:val="3"/>
          </w:tcPr>
          <w:p w:rsidR="007C42C9" w:rsidRPr="007C42C9" w:rsidRDefault="007C42C9" w:rsidP="007C42C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7C42C9">
              <w:rPr>
                <w:rFonts w:ascii="Times New Roman" w:hAnsi="Times New Roman" w:cs="Times New Roman"/>
                <w:b/>
              </w:rPr>
              <w:t>Міжпредметні та предметні змістові лінії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C42C9" w:rsidRPr="00F64F8F" w:rsidRDefault="007C42C9" w:rsidP="002C5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C42C9" w:rsidRPr="00F64F8F" w:rsidRDefault="007C42C9" w:rsidP="00EA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64F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64F8F">
              <w:rPr>
                <w:rFonts w:ascii="Times New Roman" w:hAnsi="Times New Roman" w:cs="Times New Roman"/>
                <w:b/>
                <w:sz w:val="24"/>
                <w:szCs w:val="24"/>
              </w:rPr>
              <w:t>мітки</w:t>
            </w:r>
          </w:p>
        </w:tc>
      </w:tr>
      <w:tr w:rsidR="007C42C9" w:rsidRPr="002505CE" w:rsidTr="00634AEF">
        <w:trPr>
          <w:cantSplit/>
          <w:trHeight w:val="2340"/>
        </w:trPr>
        <w:tc>
          <w:tcPr>
            <w:tcW w:w="1191" w:type="dxa"/>
            <w:vMerge/>
          </w:tcPr>
          <w:p w:rsidR="007C42C9" w:rsidRPr="00D90E8B" w:rsidRDefault="007C42C9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vMerge/>
          </w:tcPr>
          <w:p w:rsidR="007C42C9" w:rsidRPr="00AC0CBD" w:rsidRDefault="007C42C9" w:rsidP="00E6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C42C9" w:rsidRPr="008C7E3B" w:rsidRDefault="007C42C9" w:rsidP="00E602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428" w:type="dxa"/>
            <w:vMerge/>
            <w:noWrap/>
            <w:vAlign w:val="center"/>
          </w:tcPr>
          <w:p w:rsidR="007C42C9" w:rsidRPr="00AC0CBD" w:rsidRDefault="007C42C9" w:rsidP="00E602B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600" w:type="dxa"/>
            <w:textDirection w:val="btLr"/>
          </w:tcPr>
          <w:p w:rsidR="007C42C9" w:rsidRPr="00970FC8" w:rsidRDefault="007C42C9" w:rsidP="0030566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darkYellow"/>
                <w:u w:val="single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Екологічна безпека та сталий розвиток</w:t>
            </w:r>
          </w:p>
        </w:tc>
        <w:tc>
          <w:tcPr>
            <w:tcW w:w="567" w:type="dxa"/>
            <w:textDirection w:val="btLr"/>
          </w:tcPr>
          <w:p w:rsidR="007C42C9" w:rsidRPr="00970FC8" w:rsidRDefault="007C42C9" w:rsidP="0030566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darkYellow"/>
                <w:u w:val="single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Громадянська відпов</w:t>
            </w: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і</w:t>
            </w: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дальність</w:t>
            </w:r>
          </w:p>
        </w:tc>
        <w:tc>
          <w:tcPr>
            <w:tcW w:w="567" w:type="dxa"/>
            <w:textDirection w:val="btLr"/>
          </w:tcPr>
          <w:p w:rsidR="007C42C9" w:rsidRPr="00305661" w:rsidRDefault="007C42C9" w:rsidP="0030566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magenta"/>
                <w:u w:val="single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Культурна самосвід</w:t>
            </w: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о</w:t>
            </w: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мість</w:t>
            </w:r>
          </w:p>
        </w:tc>
        <w:tc>
          <w:tcPr>
            <w:tcW w:w="567" w:type="dxa"/>
            <w:textDirection w:val="btLr"/>
          </w:tcPr>
          <w:p w:rsidR="007C42C9" w:rsidRPr="00305661" w:rsidRDefault="007C42C9" w:rsidP="0030566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magenta"/>
                <w:u w:val="single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Інформаційне серед</w:t>
            </w: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о</w:t>
            </w: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вище</w:t>
            </w:r>
          </w:p>
        </w:tc>
        <w:tc>
          <w:tcPr>
            <w:tcW w:w="535" w:type="dxa"/>
            <w:textDirection w:val="btLr"/>
          </w:tcPr>
          <w:p w:rsidR="007C42C9" w:rsidRPr="00305661" w:rsidRDefault="007C42C9" w:rsidP="00305661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magenta"/>
                <w:u w:val="single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Цінності й морал</w:t>
            </w: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ь</w:t>
            </w: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ність</w:t>
            </w:r>
          </w:p>
        </w:tc>
        <w:tc>
          <w:tcPr>
            <w:tcW w:w="883" w:type="dxa"/>
            <w:vMerge/>
            <w:noWrap/>
            <w:vAlign w:val="center"/>
          </w:tcPr>
          <w:p w:rsidR="007C42C9" w:rsidRPr="002505CE" w:rsidRDefault="007C42C9" w:rsidP="00E602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7C42C9" w:rsidRPr="002505CE" w:rsidRDefault="007C42C9" w:rsidP="00E602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E602BC" w:rsidRPr="00C176F2" w:rsidTr="00E602BC">
        <w:tc>
          <w:tcPr>
            <w:tcW w:w="1191" w:type="dxa"/>
            <w:vMerge w:val="restart"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Вступ.</w:t>
            </w: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КОЛИ І ЯК РОЗП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ЧАЛАСЯ ІСТОРІЯ ЛЮДСТВА</w:t>
            </w:r>
          </w:p>
        </w:tc>
        <w:tc>
          <w:tcPr>
            <w:tcW w:w="3794" w:type="dxa"/>
            <w:vMerge w:val="restart"/>
          </w:tcPr>
          <w:p w:rsidR="00E602BC" w:rsidRPr="000D444B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b/>
                <w:sz w:val="18"/>
                <w:szCs w:val="18"/>
              </w:rPr>
              <w:t>Знаю: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час появи людини на теренах України;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послідовність періодів історії людства, якими послуговуються богослови, антр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пологи, археологи й історики.</w:t>
            </w:r>
          </w:p>
          <w:p w:rsidR="00E602BC" w:rsidRPr="000D444B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b/>
                <w:sz w:val="18"/>
                <w:szCs w:val="18"/>
              </w:rPr>
              <w:t>Розумію: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предмет і завдання історії;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сутність наукових і релігійних теорій п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ходження людини;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періодизацію як спосіб упорядкування історії;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давню історію України як складову світ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вої історії;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критерії, які історики й археологи викор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стовують для періодизації історії України та світової історії;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поняття «ера (історична доба)», «кам’яний вік», «бронзовий вік», «залізний вік», «п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рвісні часи», «античність», «антропол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гія», «археологія».</w:t>
            </w:r>
          </w:p>
          <w:p w:rsidR="00E602BC" w:rsidRPr="000D444B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b/>
                <w:sz w:val="18"/>
                <w:szCs w:val="18"/>
              </w:rPr>
              <w:t>Умію: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співвіднести дату події з історичним пер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одом (з допомогою шкали часу);</w:t>
            </w:r>
          </w:p>
          <w:p w:rsidR="00E602B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розв’язати історичну задачу на обчислення часу;</w:t>
            </w:r>
          </w:p>
          <w:p w:rsidR="00E602BC" w:rsidRPr="000D444B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0D444B">
              <w:rPr>
                <w:rFonts w:ascii="Times New Roman" w:hAnsi="Times New Roman" w:cs="Times New Roman"/>
                <w:sz w:val="18"/>
                <w:szCs w:val="18"/>
              </w:rPr>
              <w:t>вправно користуватися підручником для виконання завдань у класі й удома.</w:t>
            </w:r>
          </w:p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Вступ до історії стародавнього світу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lightGray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>Практичне заняття «Лічба часу в історії ст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а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родавнього світу»</w:t>
            </w:r>
          </w:p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lightGray"/>
              </w:rPr>
            </w:pPr>
            <w:r w:rsidRPr="00AC0CBD">
              <w:t>[завдання: встановити особливості літочи</w:t>
            </w:r>
            <w:r w:rsidRPr="00AC0CBD">
              <w:t>с</w:t>
            </w:r>
            <w:r w:rsidRPr="00AC0CBD">
              <w:t>лення до нашої ери (з допомогою шкали ч</w:t>
            </w:r>
            <w:r w:rsidRPr="00AC0CBD">
              <w:t>а</w:t>
            </w:r>
            <w:r w:rsidRPr="00AC0CBD">
              <w:t>су); збудувати та зіставити археологічну й і</w:t>
            </w:r>
            <w:r w:rsidRPr="00AC0CBD">
              <w:t>с</w:t>
            </w:r>
            <w:r w:rsidRPr="00AC0CBD">
              <w:t>торичну часові шкали; визначити (за датою), до якого періоду належить подія (з допом</w:t>
            </w:r>
            <w:r w:rsidRPr="00AC0CBD">
              <w:t>о</w:t>
            </w:r>
            <w:r w:rsidRPr="00AC0CBD">
              <w:t>гою археологічної та історичної часових шкал)].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 w:val="restart"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Розділ 1. ПЕРВІСНІ СПІЛ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НОТИ. АРХЕ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ЛОГІЧНІ КУЛЬТ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94" w:type="dxa"/>
            <w:vMerge w:val="restart"/>
          </w:tcPr>
          <w:p w:rsidR="00E602BC" w:rsidRPr="008A1BAC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b/>
                <w:sz w:val="18"/>
                <w:szCs w:val="18"/>
              </w:rPr>
              <w:t>Знаю: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назви відомих пам’яток (стоянок) перві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них людей на теренах України;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винаходи і пам’ятки культури первісних людей (за матеріалами з теренів України).</w:t>
            </w:r>
          </w:p>
          <w:p w:rsidR="00E602BC" w:rsidRPr="008A1BAC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b/>
                <w:sz w:val="18"/>
                <w:szCs w:val="18"/>
              </w:rPr>
              <w:t>Розумію: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сутність «неолітичної революції» як пр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цесу переходу людства від привласнюв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льного (збиральництво, мисливство, риб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льство ) до продуктивного (відтворювал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ного) господарства (землеробства, скота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ства і ремесел);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сутність первісних форм релігійних вір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 xml:space="preserve">вань: фетишизму, тотемізму, анімізму та магії; 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риси господарства, суспільного устрою й світосприйняття як основу історичного опису життя людей у минулому;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поняття «homo sapiens (людина розумна)», «стоянка первісних людей», «археологічна культура», «родова громада (рід)», «тер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торіальна (сусідська) громада», «плем’я», «ремесло», «мораль», «звичай».</w:t>
            </w:r>
          </w:p>
          <w:p w:rsidR="00E602BC" w:rsidRPr="008A1BAC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b/>
                <w:sz w:val="18"/>
                <w:szCs w:val="18"/>
              </w:rPr>
              <w:t>Умію: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співвіднести археологічну й історичну періодизацію історії стародавнього світу;</w:t>
            </w:r>
          </w:p>
          <w:p w:rsidR="00E602BC" w:rsidRPr="008A1BA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показати на карті стоянки первісних л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дей і територіальні межі трипільської к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льтури;</w:t>
            </w:r>
          </w:p>
          <w:p w:rsidR="00F64F8F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sz w:val="18"/>
                <w:szCs w:val="18"/>
              </w:rPr>
              <w:t>описати спосіб життя первісних людей;</w:t>
            </w:r>
          </w:p>
          <w:p w:rsidR="00E602BC" w:rsidRPr="00F64F8F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4F8F">
              <w:rPr>
                <w:rFonts w:ascii="Times New Roman" w:hAnsi="Times New Roman" w:cs="Times New Roman"/>
                <w:sz w:val="18"/>
                <w:szCs w:val="18"/>
              </w:rPr>
              <w:t>розпізнавати пам’ятки трипільської кул</w:t>
            </w:r>
            <w:r w:rsidRPr="00F64F8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64F8F">
              <w:rPr>
                <w:rFonts w:ascii="Times New Roman" w:hAnsi="Times New Roman" w:cs="Times New Roman"/>
                <w:sz w:val="18"/>
                <w:szCs w:val="18"/>
              </w:rPr>
              <w:t>тури.</w:t>
            </w:r>
          </w:p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Теорії походження життя на Землі. Найда</w:t>
            </w:r>
            <w:r w:rsidRPr="00AC0CBD">
              <w:rPr>
                <w:rFonts w:ascii="Times New Roman" w:hAnsi="Times New Roman" w:cs="Times New Roman"/>
              </w:rPr>
              <w:t>в</w:t>
            </w:r>
            <w:r w:rsidRPr="00AC0CBD">
              <w:rPr>
                <w:rFonts w:ascii="Times New Roman" w:hAnsi="Times New Roman" w:cs="Times New Roman"/>
              </w:rPr>
              <w:t>ніші людиноподібні істоти. Перші мешканці Європи.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Життя неандертальців. Поява «людини роз</w:t>
            </w:r>
            <w:r w:rsidRPr="00AC0CBD">
              <w:rPr>
                <w:rFonts w:ascii="Times New Roman" w:hAnsi="Times New Roman" w:cs="Times New Roman"/>
              </w:rPr>
              <w:t>у</w:t>
            </w:r>
            <w:r w:rsidRPr="00AC0CBD">
              <w:rPr>
                <w:rFonts w:ascii="Times New Roman" w:hAnsi="Times New Roman" w:cs="Times New Roman"/>
              </w:rPr>
              <w:t>мної»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Зародження мистецтва та релігійних вірувань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Заняття та спосіб життя первісних людей в добу палеоліту та мезоліту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Виникнення землеробства, скотарства і рем</w:t>
            </w:r>
            <w:r w:rsidRPr="00AC0CBD">
              <w:rPr>
                <w:rFonts w:ascii="Times New Roman" w:hAnsi="Times New Roman" w:cs="Times New Roman"/>
              </w:rPr>
              <w:t>е</w:t>
            </w:r>
            <w:r w:rsidRPr="00AC0CBD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Суспільна організація та організація влади за первісних часів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Трипільська культура на землях України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 xml:space="preserve">Практичне заняття: </w:t>
            </w:r>
            <w:r w:rsidRPr="00AC0CBD">
              <w:rPr>
                <w:rFonts w:ascii="Times New Roman" w:hAnsi="Times New Roman" w:cs="Times New Roman"/>
                <w:highlight w:val="cyan"/>
              </w:rPr>
              <w:t>«Основні стоянки та пам’ятки первісних людей на території Укр</w:t>
            </w:r>
            <w:r w:rsidRPr="00AC0CBD">
              <w:rPr>
                <w:rFonts w:ascii="Times New Roman" w:hAnsi="Times New Roman" w:cs="Times New Roman"/>
                <w:highlight w:val="cyan"/>
              </w:rPr>
              <w:t>а</w:t>
            </w:r>
            <w:r w:rsidRPr="00AC0CBD">
              <w:rPr>
                <w:rFonts w:ascii="Times New Roman" w:hAnsi="Times New Roman" w:cs="Times New Roman"/>
                <w:highlight w:val="cyan"/>
              </w:rPr>
              <w:t>їни»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 w:val="restart"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Розділ 2. СТАР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ДАВНІ ЦИВІЛ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ЗАЦІЇ АЗІЇ ТА АФР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</w:p>
        </w:tc>
        <w:tc>
          <w:tcPr>
            <w:tcW w:w="3794" w:type="dxa"/>
            <w:vMerge w:val="restart"/>
          </w:tcPr>
          <w:p w:rsidR="00E602BC" w:rsidRPr="00D7455D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b/>
                <w:sz w:val="18"/>
                <w:szCs w:val="18"/>
              </w:rPr>
              <w:t>Знаю: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хронологічні й територіальні межі давнь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єгипетської цивілізації, цивілізацій Дв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річчя (Шумер, Вавилон), Фінікії (міст-держав) та Ізраїльсько-Юдейського царс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ва;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час об’єднання Єгипту, укладення кодексу законів Хаммурапі;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 xml:space="preserve">роки правління царів Давида і Соломона; 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назви відомих пам’яток давньоєгипетської цивілізації (Великі піраміди), Дворіччя (стела Хаммурапі), Фінікії (алфавіт), Ізр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їльсько-Юдейського царства (Біблійні з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повіді, храм Соломона).</w:t>
            </w:r>
          </w:p>
          <w:p w:rsidR="00E602BC" w:rsidRPr="00D7455D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b/>
                <w:sz w:val="18"/>
                <w:szCs w:val="18"/>
              </w:rPr>
              <w:t>Розумію: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цивілізацію як історично-культурний ф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номен;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вплив природно-географічних умов на господарське життя, організацію влади та міфологію давніх суспільств;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причини виникнення міст, соціальних верств і держави;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поняття «цивілізація», «іригаційне (зр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шувальне) землеробство», «колонізація», «суспільство», «суспільна верства», «де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жава», «місто-держава», «фараон», «з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кон», «реформа», «релігія», «політеїзм», «монотеїзм», «Біблія», «міфологія», «ієр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гліф», «клинопис»;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вплив світогляду на спосіб життя давніх людей і суспільств;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причини злету і занепаду стародавніх держав і суспільств;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організацію суспільств і держав як основу для їх характеристики засобами історії;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значення Біблії як історичного джерела.</w:t>
            </w:r>
          </w:p>
          <w:p w:rsidR="00E602BC" w:rsidRPr="00D7455D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b/>
                <w:sz w:val="18"/>
                <w:szCs w:val="18"/>
              </w:rPr>
              <w:t>Умію: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позначити на карті (використовуючи гео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рафічні орієнтири) давні цивілізації й мі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охарактеризувати давні суспільства і де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жави;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описати повсякденне життя представників різних верств давніх суспільств;</w:t>
            </w:r>
          </w:p>
          <w:p w:rsidR="002D4346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осмислити і передати враження, яке могли справляти на давнє населення і справл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ють на туристів пам’ятки мистецтва Да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нього Єгипту та Передньої і Центральної Азії (Великий сфінкс, храм Соломона та ін.);</w:t>
            </w:r>
          </w:p>
          <w:p w:rsidR="00E602BC" w:rsidRPr="002D4346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D4346">
              <w:rPr>
                <w:rFonts w:ascii="Times New Roman" w:hAnsi="Times New Roman" w:cs="Times New Roman"/>
                <w:sz w:val="18"/>
                <w:szCs w:val="18"/>
              </w:rPr>
              <w:t>зіставити умови розвитку та характерні ознаки суспільств і держав Давнього Єг</w:t>
            </w:r>
            <w:r w:rsidRPr="002D43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D4346">
              <w:rPr>
                <w:rFonts w:ascii="Times New Roman" w:hAnsi="Times New Roman" w:cs="Times New Roman"/>
                <w:sz w:val="18"/>
                <w:szCs w:val="18"/>
              </w:rPr>
              <w:t>пту і Передньої та Центральної Азії.</w:t>
            </w:r>
          </w:p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Виникнення Єгипетської держави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lightGray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>Практичне заняття: «Міфи та релігія Давнь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о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го Єгипту»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Господарське, суспільне та повсякденне жи</w:t>
            </w:r>
            <w:r w:rsidRPr="00AC0CBD">
              <w:rPr>
                <w:rFonts w:ascii="Times New Roman" w:hAnsi="Times New Roman" w:cs="Times New Roman"/>
              </w:rPr>
              <w:t>т</w:t>
            </w:r>
            <w:r w:rsidRPr="00AC0CBD">
              <w:rPr>
                <w:rFonts w:ascii="Times New Roman" w:hAnsi="Times New Roman" w:cs="Times New Roman"/>
              </w:rPr>
              <w:t>тя давніх єгиптян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Розквіт і занепад Єгипту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DB0C09" w:rsidRDefault="00E602BC" w:rsidP="00E602BC">
            <w:pPr>
              <w:rPr>
                <w:rFonts w:ascii="Times New Roman" w:hAnsi="Times New Roman" w:cs="Times New Roman"/>
              </w:rPr>
            </w:pPr>
            <w:r w:rsidRPr="00DB0C09">
              <w:rPr>
                <w:rFonts w:ascii="Times New Roman" w:hAnsi="Times New Roman" w:cs="Times New Roman"/>
              </w:rPr>
              <w:t>Освіта, наукові знання, образотворче мисте</w:t>
            </w:r>
            <w:r w:rsidRPr="00DB0C09">
              <w:rPr>
                <w:rFonts w:ascii="Times New Roman" w:hAnsi="Times New Roman" w:cs="Times New Roman"/>
              </w:rPr>
              <w:t>ц</w:t>
            </w:r>
            <w:r w:rsidRPr="00DB0C09">
              <w:rPr>
                <w:rFonts w:ascii="Times New Roman" w:hAnsi="Times New Roman" w:cs="Times New Roman"/>
              </w:rPr>
              <w:t>тво та архітектура давніх єгиптян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Найдавніші держави Дворіччя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Фінікійські міста-держави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Ізраїльсько-Іудейське царство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D56C3F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Великі імперії Західної Азії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D56C3F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Кімерія та Скіфія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 xml:space="preserve">Практичне заняття: </w:t>
            </w:r>
            <w:r w:rsidRPr="00AC0CBD">
              <w:rPr>
                <w:rFonts w:ascii="Times New Roman" w:hAnsi="Times New Roman" w:cs="Times New Roman"/>
                <w:highlight w:val="cyan"/>
              </w:rPr>
              <w:t>«Історичні джерела про скіфів»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 w:val="restart"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Розділ 3. АНТИЧНА ЦИВІЛ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ЗАЦІЯ</w:t>
            </w: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E602BC" w:rsidRPr="00D7455D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b/>
                <w:sz w:val="18"/>
                <w:szCs w:val="18"/>
              </w:rPr>
              <w:t>Знаю: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часову послідовність Мінойської, Ахейс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кої (палацових), грецької античної (полі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ної) цивілізацій;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 xml:space="preserve">хронологічні межі існування на території України грецьких поселень (полісів); 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 xml:space="preserve">часову послідовність панування у степах Північного Причорномор’я кіммерійців, скіфів, сарматів, готів, гунів; 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хронологічні межі існування Римської республіки та Римської імперії;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час зародження й утвердження християн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 xml:space="preserve">тва, визнання християнства державною релігією Римської імперії, поділу Римської імперії на Західну та Східну (Візантію); 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пам’ятки культури Давньої Греції, Скіфії й Риму (Афінський акрополь, пектораль із кургану Товста Могила, маяк Александрії, Колізей у Римі, Венера Мілоська та ін.);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час формування давніх слов’ян і напрямки їх розселення з історичної прабатьківщ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ни;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самоназви і пам’ятки культури давніх слов’ян.</w:t>
            </w:r>
          </w:p>
          <w:p w:rsidR="00E602BC" w:rsidRPr="00D7455D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b/>
                <w:sz w:val="18"/>
                <w:szCs w:val="18"/>
              </w:rPr>
              <w:t>Розумію: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ідейну близькість давньогрецької, елліні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тичної й давньоримської культур;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 xml:space="preserve">особливості античної демократії, зміст прав і обов’язків громадян Афін і Риму, безправ’я рабів; 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причини піднесення й занепаду грецьких полісів (Афін, Спарти), Великої Скіфії та Римської держави;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передумови Великої грецької колонізації та Великого переселення народів;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внесок античної цивілізації в історію лю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ства, зв’язок античної цивілізації зі спіл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нотами на українських теренах;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виникнення передумов для державності в давніх слов’ян як результат розселення, господарського (землеробство) і культу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ного розвитку;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історичне значення християнства;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поняття «еллінізм», «поліс», «громад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нин», «демос», «аристократія», «тиранія», «демократія», «пантеон богів», «республ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ка», «імперія», «патриції», «плебеї», «с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нат», «диктатор», «вето», «легіон», «пр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вінція», «гладіатор», «експансія», «ку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ган», «прабатьківщина слов’ян», «розс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лення слов’ян».</w:t>
            </w:r>
          </w:p>
          <w:p w:rsidR="00E602BC" w:rsidRPr="00D7455D" w:rsidRDefault="00E602BC" w:rsidP="00E602BC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Умію: 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охарактеризувати й зіставити суспільний устрій та повсякденне життя Афін і Спа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ти, становище патриціїв і плебеїв;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охарактеризувати суспільний устрій Ри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ської держави часів принципату Октавіана Августа, повсякденне життя мешканців античних полісів Північного Причорн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мор’я, діяльність Перикла, Александра Македонського, Юлія Цезаря та Октавіана Августа (</w:t>
            </w:r>
            <w:r w:rsidRPr="00D7455D">
              <w:rPr>
                <w:rFonts w:ascii="Times New Roman" w:hAnsi="Times New Roman" w:cs="Times New Roman"/>
                <w:i/>
                <w:sz w:val="18"/>
                <w:szCs w:val="18"/>
              </w:rPr>
              <w:t>на вибір учителя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визначити причини зміни у ставленні Римської держави та суспільства до хри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тиянської церкви;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пояснити, як у добу античності соціальне становище особи впливало на її повся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денне життя;</w:t>
            </w:r>
          </w:p>
          <w:p w:rsidR="00E602BC" w:rsidRPr="00D7455D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охарактеризувати спосіб життя (суспільну організацію, господарські заняття, духо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745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світ) давніх слов’ян;</w:t>
            </w:r>
          </w:p>
          <w:p w:rsidR="00E602BC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7455D">
              <w:rPr>
                <w:rFonts w:ascii="Times New Roman" w:hAnsi="Times New Roman" w:cs="Times New Roman"/>
                <w:sz w:val="18"/>
                <w:szCs w:val="18"/>
              </w:rPr>
              <w:t>визначити причини розселення давніх слов’ян поза межі території історичної прабатьківщини;</w:t>
            </w:r>
          </w:p>
          <w:p w:rsidR="00E602BC" w:rsidRPr="00192AB0" w:rsidRDefault="00E602BC" w:rsidP="00E602BC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</w:pPr>
            <w:r w:rsidRPr="00D56C3F">
              <w:rPr>
                <w:rFonts w:ascii="Times New Roman" w:hAnsi="Times New Roman" w:cs="Times New Roman"/>
                <w:sz w:val="18"/>
                <w:szCs w:val="18"/>
              </w:rPr>
              <w:t>показати на карті історико-географічні об’єкти античної цивілізації (античні мі</w:t>
            </w:r>
            <w:r w:rsidRPr="00D56C3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6C3F">
              <w:rPr>
                <w:rFonts w:ascii="Times New Roman" w:hAnsi="Times New Roman" w:cs="Times New Roman"/>
                <w:sz w:val="18"/>
                <w:szCs w:val="18"/>
              </w:rPr>
              <w:t>та, держави, напрямки Великої грецької колонізації, Східного походу Александра Македонського, Великого переселення н</w:t>
            </w:r>
            <w:r w:rsidRPr="00D56C3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6C3F">
              <w:rPr>
                <w:rFonts w:ascii="Times New Roman" w:hAnsi="Times New Roman" w:cs="Times New Roman"/>
                <w:sz w:val="18"/>
                <w:szCs w:val="18"/>
              </w:rPr>
              <w:t>родів та ін.).</w:t>
            </w:r>
          </w:p>
        </w:tc>
        <w:tc>
          <w:tcPr>
            <w:tcW w:w="709" w:type="dxa"/>
            <w:noWrap/>
          </w:tcPr>
          <w:p w:rsidR="00E602BC" w:rsidRPr="001740E7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Природа й населення Давньої Греції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1740E7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>Практичне заняття: «Давньогрецька міфол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о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гія та релігія»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Мінойська палацова цивілізація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Ахейська палацова цивілізація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Давньогрецьке суспільство за поемами Гом</w:t>
            </w:r>
            <w:r w:rsidRPr="00AC0CBD">
              <w:rPr>
                <w:rFonts w:ascii="Times New Roman" w:hAnsi="Times New Roman" w:cs="Times New Roman"/>
              </w:rPr>
              <w:t>е</w:t>
            </w:r>
            <w:r w:rsidRPr="00AC0CBD">
              <w:rPr>
                <w:rFonts w:ascii="Times New Roman" w:hAnsi="Times New Roman" w:cs="Times New Roman"/>
              </w:rPr>
              <w:t>ра. Виникнення грецьких полісів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Велика грецька колонізація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Афінська і Спартанська держави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 xml:space="preserve">Практичне заняття: </w:t>
            </w:r>
            <w:r w:rsidRPr="00AC0CBD">
              <w:rPr>
                <w:rFonts w:ascii="Times New Roman" w:hAnsi="Times New Roman" w:cs="Times New Roman"/>
                <w:highlight w:val="cyan"/>
              </w:rPr>
              <w:t>«Побут і виховання спа</w:t>
            </w:r>
            <w:r w:rsidRPr="00AC0CBD">
              <w:rPr>
                <w:rFonts w:ascii="Times New Roman" w:hAnsi="Times New Roman" w:cs="Times New Roman"/>
                <w:highlight w:val="cyan"/>
              </w:rPr>
              <w:t>р</w:t>
            </w:r>
            <w:r w:rsidRPr="00AC0CBD">
              <w:rPr>
                <w:rFonts w:ascii="Times New Roman" w:hAnsi="Times New Roman" w:cs="Times New Roman"/>
                <w:highlight w:val="cyan"/>
              </w:rPr>
              <w:t>танців»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Греко-перські війни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Розквіт афінської демократії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Господарське та повсякденне життя в Давній Греції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Виховання та сімейне життя в Давній Греції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Наука в Давній Греції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lightGray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>Практичне заняття: «Мистецтво Давньої Греції»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cyan"/>
              </w:rPr>
              <w:t>Підкорення Греції Македонією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Утворення імперії Александра Македонськ</w:t>
            </w:r>
            <w:r w:rsidRPr="00AC0CBD">
              <w:rPr>
                <w:rFonts w:ascii="Times New Roman" w:hAnsi="Times New Roman" w:cs="Times New Roman"/>
              </w:rPr>
              <w:t>о</w:t>
            </w:r>
            <w:r w:rsidRPr="00AC0CBD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lightGray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>Практичне заняття: «Особистість і діяльність Александра Великого за історичними джер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е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лами»</w:t>
            </w:r>
          </w:p>
        </w:tc>
        <w:tc>
          <w:tcPr>
            <w:tcW w:w="600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Елліністичні держави в 4 – 2 ст. до н.е.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Культура еллінізму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 xml:space="preserve">Практичне заняття: </w:t>
            </w:r>
            <w:r w:rsidRPr="00AC0CBD">
              <w:rPr>
                <w:rFonts w:ascii="Times New Roman" w:hAnsi="Times New Roman" w:cs="Times New Roman"/>
                <w:highlight w:val="cyan"/>
              </w:rPr>
              <w:t>«Суспільне, господарське та повсякденне життя в античних полісах на території України»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 xml:space="preserve">Природні умови Італії та виникнення міста Рим 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Римська республіка 5 – середини 3 ст. до н.е.</w:t>
            </w:r>
          </w:p>
        </w:tc>
        <w:tc>
          <w:tcPr>
            <w:tcW w:w="600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Римська республіка в 2 ст. до н.е.</w:t>
            </w:r>
          </w:p>
        </w:tc>
        <w:tc>
          <w:tcPr>
            <w:tcW w:w="600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Релігія, сім’я, виховання й господарство да</w:t>
            </w:r>
            <w:r w:rsidRPr="00AC0CBD">
              <w:rPr>
                <w:rFonts w:ascii="Times New Roman" w:hAnsi="Times New Roman" w:cs="Times New Roman"/>
              </w:rPr>
              <w:t>в</w:t>
            </w:r>
            <w:r w:rsidRPr="00AC0CBD">
              <w:rPr>
                <w:rFonts w:ascii="Times New Roman" w:hAnsi="Times New Roman" w:cs="Times New Roman"/>
              </w:rPr>
              <w:t>ніх римлян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Диктатура Гая Юлія Цезаря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 xml:space="preserve">Практичне заняття: </w:t>
            </w:r>
            <w:r w:rsidRPr="00AC0CBD">
              <w:rPr>
                <w:rFonts w:ascii="Times New Roman" w:hAnsi="Times New Roman" w:cs="Times New Roman"/>
                <w:highlight w:val="cyan"/>
              </w:rPr>
              <w:t>«Історичний портрет Гая Юлія Цезаря»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Створення Римської імперії. Правління О</w:t>
            </w:r>
            <w:r w:rsidRPr="00AC0CBD">
              <w:rPr>
                <w:rFonts w:ascii="Times New Roman" w:hAnsi="Times New Roman" w:cs="Times New Roman"/>
              </w:rPr>
              <w:t>к</w:t>
            </w:r>
            <w:r w:rsidRPr="00AC0CBD">
              <w:rPr>
                <w:rFonts w:ascii="Times New Roman" w:hAnsi="Times New Roman" w:cs="Times New Roman"/>
              </w:rPr>
              <w:t>тавіана Августа</w:t>
            </w:r>
          </w:p>
        </w:tc>
        <w:tc>
          <w:tcPr>
            <w:tcW w:w="600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Римська імперія в 1–2 ст.</w:t>
            </w:r>
          </w:p>
        </w:tc>
        <w:tc>
          <w:tcPr>
            <w:tcW w:w="600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Місто Рим та повсякденне життя його ме</w:t>
            </w:r>
            <w:r w:rsidRPr="00AC0CBD">
              <w:rPr>
                <w:rFonts w:ascii="Times New Roman" w:hAnsi="Times New Roman" w:cs="Times New Roman"/>
              </w:rPr>
              <w:t>ш</w:t>
            </w:r>
            <w:r w:rsidRPr="00AC0CBD">
              <w:rPr>
                <w:rFonts w:ascii="Times New Roman" w:hAnsi="Times New Roman" w:cs="Times New Roman"/>
              </w:rPr>
              <w:t>канців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Римська імперія в 3–4 ст.</w:t>
            </w:r>
          </w:p>
        </w:tc>
        <w:tc>
          <w:tcPr>
            <w:tcW w:w="600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Виникнення християнства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lightGray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>Практичне заняття: «Культура Давнього Р</w:t>
            </w:r>
            <w:r w:rsidRPr="00AC0CBD">
              <w:rPr>
                <w:rFonts w:ascii="Times New Roman" w:hAnsi="Times New Roman" w:cs="Times New Roman"/>
                <w:highlight w:val="lightGray"/>
              </w:rPr>
              <w:t>и</w:t>
            </w:r>
            <w:r w:rsidRPr="00AC0CBD">
              <w:rPr>
                <w:rFonts w:ascii="Times New Roman" w:hAnsi="Times New Roman" w:cs="Times New Roman"/>
                <w:highlight w:val="lightGray"/>
              </w:rPr>
              <w:lastRenderedPageBreak/>
              <w:t>му»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305661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 xml:space="preserve">Початок </w:t>
            </w:r>
            <w:r w:rsidR="00305661">
              <w:rPr>
                <w:rFonts w:ascii="Times New Roman" w:hAnsi="Times New Roman" w:cs="Times New Roman"/>
              </w:rPr>
              <w:t>В</w:t>
            </w:r>
            <w:r w:rsidRPr="00AC0CBD">
              <w:rPr>
                <w:rFonts w:ascii="Times New Roman" w:hAnsi="Times New Roman" w:cs="Times New Roman"/>
              </w:rPr>
              <w:t>еликого переселення народів та падіння Західної Римської імперії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cyan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 xml:space="preserve">Практичне заняття </w:t>
            </w:r>
            <w:r w:rsidRPr="00AC0CBD">
              <w:rPr>
                <w:rFonts w:ascii="Times New Roman" w:hAnsi="Times New Roman" w:cs="Times New Roman"/>
                <w:highlight w:val="cyan"/>
              </w:rPr>
              <w:t>«Суспільне та господа</w:t>
            </w:r>
            <w:r w:rsidRPr="00AC0CBD">
              <w:rPr>
                <w:rFonts w:ascii="Times New Roman" w:hAnsi="Times New Roman" w:cs="Times New Roman"/>
                <w:highlight w:val="cyan"/>
              </w:rPr>
              <w:t>р</w:t>
            </w:r>
            <w:r w:rsidRPr="00AC0CBD">
              <w:rPr>
                <w:rFonts w:ascii="Times New Roman" w:hAnsi="Times New Roman" w:cs="Times New Roman"/>
                <w:highlight w:val="cyan"/>
              </w:rPr>
              <w:t>ське життя і духовний світ давніх слов’ян»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  <w:tcBorders>
              <w:top w:val="nil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 w:val="restart"/>
            <w:tcBorders>
              <w:top w:val="single" w:sz="4" w:space="0" w:color="auto"/>
            </w:tcBorders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Розділ 4. ВИТОКИ ЄВР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ПЕЙС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КОЇ ТА ІНШИХ СУЧА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НИХ Ц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ВІЛІЗ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90E8B">
              <w:rPr>
                <w:rFonts w:ascii="Times New Roman" w:hAnsi="Times New Roman" w:cs="Times New Roman"/>
                <w:b/>
                <w:sz w:val="20"/>
                <w:szCs w:val="20"/>
              </w:rPr>
              <w:t>ЦІЙ</w:t>
            </w:r>
          </w:p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F60FF3" w:rsidRPr="00F60FF3" w:rsidRDefault="00F60FF3" w:rsidP="00F60FF3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b/>
                <w:sz w:val="18"/>
                <w:szCs w:val="18"/>
              </w:rPr>
              <w:t>Знаю: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хронологічні межі Великого переселення народів;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 xml:space="preserve">час формування європейської, китайської, індійської, ісламської та інших сучасних цивілізацій; 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пам’ятки культури китайської (Велика китайська стіна, порцелянова армія Цинь Шіхуанді) й індійської (Мохенджо-Даро) цивілізацій.</w:t>
            </w:r>
          </w:p>
          <w:p w:rsidR="00F60FF3" w:rsidRPr="00F60FF3" w:rsidRDefault="00F60FF3" w:rsidP="00F60FF3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b/>
                <w:sz w:val="18"/>
                <w:szCs w:val="18"/>
              </w:rPr>
              <w:t>Розумію: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вплив культурних запозичень на розвиток відкритих і закритих цивілізацій, пов’язаність культур зниклих і сучасних цивілізацій;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соціальний досвід і культурні здобутки народів Середземноморського культурн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го простору, Велике переселення народів, поширення християнства й падіння Захі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ної Римської імперії як витоки й умови формування сучасної європейської цивіл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зації;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досвід античної цивілізації як запоруку ефективної відповіді європейців на цивіл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заційні виклики сучасності;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поняття «цивілізація», «історичний до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від», «варна», «індуїзм», «буддизм», «конфуціанство», «іслам».</w:t>
            </w:r>
          </w:p>
          <w:p w:rsidR="00F60FF3" w:rsidRPr="00F60FF3" w:rsidRDefault="00F60FF3" w:rsidP="00F60FF3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Умію: </w:t>
            </w:r>
          </w:p>
          <w:p w:rsidR="00F60FF3" w:rsidRPr="00F60FF3" w:rsidRDefault="00F60FF3" w:rsidP="00F60FF3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визначити внесок давніх греків і римлян у культуру сучасних європейських народів, зокрема українців;</w:t>
            </w:r>
          </w:p>
          <w:p w:rsidR="002D4346" w:rsidRDefault="00F60FF3" w:rsidP="002D4346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показати на карті: а) територіальні межі європейської, китайської, індійської, і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0FF3">
              <w:rPr>
                <w:rFonts w:ascii="Times New Roman" w:hAnsi="Times New Roman" w:cs="Times New Roman"/>
                <w:sz w:val="18"/>
                <w:szCs w:val="18"/>
              </w:rPr>
              <w:t>ламської цивілізацій; б) долини річок Інд, Ганг, Хуанхе, Янцзи, терени давніх Індії й Китаю;</w:t>
            </w:r>
          </w:p>
          <w:p w:rsidR="00E602BC" w:rsidRPr="002D4346" w:rsidRDefault="00F60FF3" w:rsidP="002D4346">
            <w:pPr>
              <w:widowControl w:val="0"/>
              <w:numPr>
                <w:ilvl w:val="0"/>
                <w:numId w:val="2"/>
              </w:numPr>
              <w:spacing w:line="216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D4346">
              <w:rPr>
                <w:rFonts w:ascii="Times New Roman" w:hAnsi="Times New Roman" w:cs="Times New Roman"/>
                <w:sz w:val="18"/>
                <w:szCs w:val="18"/>
              </w:rPr>
              <w:t>визначити особливості господарства, су</w:t>
            </w:r>
            <w:r w:rsidRPr="002D43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D4346">
              <w:rPr>
                <w:rFonts w:ascii="Times New Roman" w:hAnsi="Times New Roman" w:cs="Times New Roman"/>
                <w:sz w:val="18"/>
                <w:szCs w:val="18"/>
              </w:rPr>
              <w:t>пільного життя й культури давніх Індії та Китаю</w:t>
            </w:r>
          </w:p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Давня Індія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Суспільне, релігійне й культурне життя Да</w:t>
            </w:r>
            <w:r w:rsidRPr="00AC0CBD">
              <w:rPr>
                <w:rFonts w:ascii="Times New Roman" w:hAnsi="Times New Roman" w:cs="Times New Roman"/>
              </w:rPr>
              <w:t>в</w:t>
            </w:r>
            <w:r w:rsidRPr="00AC0CBD">
              <w:rPr>
                <w:rFonts w:ascii="Times New Roman" w:hAnsi="Times New Roman" w:cs="Times New Roman"/>
              </w:rPr>
              <w:t>ньої Індії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Піднебесна імперія та перші володарі Да</w:t>
            </w:r>
            <w:r w:rsidRPr="00AC0CBD">
              <w:rPr>
                <w:rFonts w:ascii="Times New Roman" w:hAnsi="Times New Roman" w:cs="Times New Roman"/>
              </w:rPr>
              <w:t>в</w:t>
            </w:r>
            <w:r w:rsidRPr="00AC0CBD">
              <w:rPr>
                <w:rFonts w:ascii="Times New Roman" w:hAnsi="Times New Roman" w:cs="Times New Roman"/>
              </w:rPr>
              <w:t>нього Китаю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</w:rPr>
              <w:t>Суспільне та культурне життя давніх кита</w:t>
            </w:r>
            <w:r w:rsidRPr="00AC0CBD">
              <w:rPr>
                <w:rFonts w:ascii="Times New Roman" w:hAnsi="Times New Roman" w:cs="Times New Roman"/>
              </w:rPr>
              <w:t>й</w:t>
            </w:r>
            <w:r w:rsidRPr="00AC0CBD">
              <w:rPr>
                <w:rFonts w:ascii="Times New Roman" w:hAnsi="Times New Roman" w:cs="Times New Roman"/>
              </w:rPr>
              <w:t>ців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lightGray"/>
              </w:rPr>
            </w:pPr>
            <w:r w:rsidRPr="00AC0CBD">
              <w:rPr>
                <w:rFonts w:ascii="Times New Roman" w:hAnsi="Times New Roman" w:cs="Times New Roman"/>
                <w:highlight w:val="lightGray"/>
              </w:rPr>
              <w:t xml:space="preserve">Практичне заняття: </w:t>
            </w:r>
            <w:r w:rsidRPr="00AC0CBD">
              <w:rPr>
                <w:rFonts w:ascii="Times New Roman" w:hAnsi="Times New Roman" w:cs="Times New Roman"/>
                <w:highlight w:val="cyan"/>
              </w:rPr>
              <w:t>«Писемність, освіта та наукові знання у Давньому Китаї»</w:t>
            </w:r>
          </w:p>
        </w:tc>
        <w:tc>
          <w:tcPr>
            <w:tcW w:w="600" w:type="dxa"/>
          </w:tcPr>
          <w:p w:rsidR="00E602BC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  <w:r w:rsidRPr="00970FC8"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  <w:t>+</w:t>
            </w: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67" w:type="dxa"/>
          </w:tcPr>
          <w:p w:rsidR="00E602BC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305661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+</w:t>
            </w: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</w:rPr>
            </w:pPr>
            <w:r w:rsidRPr="00AC0CBD">
              <w:rPr>
                <w:rFonts w:ascii="Times New Roman" w:hAnsi="Times New Roman" w:cs="Times New Roman"/>
                <w:highlight w:val="yellow"/>
              </w:rPr>
              <w:t>Узагальнення, систематизація, контроль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BC" w:rsidRPr="00C176F2" w:rsidTr="00E602BC">
        <w:tc>
          <w:tcPr>
            <w:tcW w:w="1191" w:type="dxa"/>
            <w:vMerge/>
          </w:tcPr>
          <w:p w:rsidR="00E602BC" w:rsidRPr="00D90E8B" w:rsidRDefault="00E602BC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  <w:vMerge/>
          </w:tcPr>
          <w:p w:rsidR="00E602BC" w:rsidRPr="00192AB0" w:rsidRDefault="00E602BC" w:rsidP="00E602BC"/>
        </w:tc>
        <w:tc>
          <w:tcPr>
            <w:tcW w:w="709" w:type="dxa"/>
            <w:noWrap/>
          </w:tcPr>
          <w:p w:rsidR="00E602BC" w:rsidRPr="008C7E3B" w:rsidRDefault="00E602BC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E602BC" w:rsidRPr="00AC0CBD" w:rsidRDefault="00E602BC" w:rsidP="00E602BC">
            <w:pPr>
              <w:rPr>
                <w:rFonts w:ascii="Times New Roman" w:hAnsi="Times New Roman" w:cs="Times New Roman"/>
                <w:highlight w:val="yellow"/>
              </w:rPr>
            </w:pPr>
            <w:r w:rsidRPr="00AC0CBD">
              <w:rPr>
                <w:rFonts w:ascii="Times New Roman" w:hAnsi="Times New Roman" w:cs="Times New Roman"/>
              </w:rPr>
              <w:t>Узагальнення курсу «Внесок народів стар</w:t>
            </w:r>
            <w:r w:rsidRPr="00AC0CBD">
              <w:rPr>
                <w:rFonts w:ascii="Times New Roman" w:hAnsi="Times New Roman" w:cs="Times New Roman"/>
              </w:rPr>
              <w:t>о</w:t>
            </w:r>
            <w:r w:rsidRPr="00AC0CBD">
              <w:rPr>
                <w:rFonts w:ascii="Times New Roman" w:hAnsi="Times New Roman" w:cs="Times New Roman"/>
              </w:rPr>
              <w:t>давнього світу в історію людства. Старода</w:t>
            </w:r>
            <w:r w:rsidRPr="00AC0CBD">
              <w:rPr>
                <w:rFonts w:ascii="Times New Roman" w:hAnsi="Times New Roman" w:cs="Times New Roman"/>
              </w:rPr>
              <w:t>в</w:t>
            </w:r>
            <w:r w:rsidRPr="00AC0CBD">
              <w:rPr>
                <w:rFonts w:ascii="Times New Roman" w:hAnsi="Times New Roman" w:cs="Times New Roman"/>
              </w:rPr>
              <w:t>ня історія України»</w:t>
            </w:r>
          </w:p>
        </w:tc>
        <w:tc>
          <w:tcPr>
            <w:tcW w:w="600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970FC8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E602BC" w:rsidRPr="00305661" w:rsidRDefault="00E602BC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E602BC" w:rsidRPr="00C176F2" w:rsidRDefault="00E602BC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661" w:rsidRPr="00C176F2" w:rsidTr="00E602BC">
        <w:tc>
          <w:tcPr>
            <w:tcW w:w="1191" w:type="dxa"/>
          </w:tcPr>
          <w:p w:rsidR="00305661" w:rsidRPr="00D90E8B" w:rsidRDefault="00305661" w:rsidP="00E60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4" w:type="dxa"/>
          </w:tcPr>
          <w:p w:rsidR="00305661" w:rsidRPr="00192AB0" w:rsidRDefault="00305661" w:rsidP="00E602BC"/>
        </w:tc>
        <w:tc>
          <w:tcPr>
            <w:tcW w:w="709" w:type="dxa"/>
            <w:noWrap/>
          </w:tcPr>
          <w:p w:rsidR="00305661" w:rsidRPr="008C7E3B" w:rsidRDefault="00305661" w:rsidP="00E602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noWrap/>
          </w:tcPr>
          <w:p w:rsidR="00305661" w:rsidRPr="00AC0CBD" w:rsidRDefault="00305661" w:rsidP="00E6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600" w:type="dxa"/>
          </w:tcPr>
          <w:p w:rsidR="00305661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305661" w:rsidRPr="00970FC8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darkYellow"/>
              </w:rPr>
            </w:pPr>
          </w:p>
        </w:tc>
        <w:tc>
          <w:tcPr>
            <w:tcW w:w="567" w:type="dxa"/>
          </w:tcPr>
          <w:p w:rsidR="00305661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67" w:type="dxa"/>
          </w:tcPr>
          <w:p w:rsidR="00305661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535" w:type="dxa"/>
          </w:tcPr>
          <w:p w:rsidR="00305661" w:rsidRPr="00305661" w:rsidRDefault="00305661" w:rsidP="00305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83" w:type="dxa"/>
            <w:noWrap/>
          </w:tcPr>
          <w:p w:rsidR="00305661" w:rsidRPr="00C176F2" w:rsidRDefault="00305661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05661" w:rsidRPr="00C176F2" w:rsidRDefault="00305661" w:rsidP="00E60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44B" w:rsidRDefault="000D444B"/>
    <w:sectPr w:rsidR="000D444B" w:rsidSect="00F60FF3">
      <w:pgSz w:w="16838" w:h="11906" w:orient="landscape"/>
      <w:pgMar w:top="426" w:right="9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6F" w:rsidRDefault="002D246F" w:rsidP="000D444B">
      <w:pPr>
        <w:spacing w:after="0" w:line="240" w:lineRule="auto"/>
      </w:pPr>
      <w:r>
        <w:separator/>
      </w:r>
    </w:p>
  </w:endnote>
  <w:endnote w:type="continuationSeparator" w:id="1">
    <w:p w:rsidR="002D246F" w:rsidRDefault="002D246F" w:rsidP="000D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6F" w:rsidRDefault="002D246F" w:rsidP="000D444B">
      <w:pPr>
        <w:spacing w:after="0" w:line="240" w:lineRule="auto"/>
      </w:pPr>
      <w:r>
        <w:separator/>
      </w:r>
    </w:p>
  </w:footnote>
  <w:footnote w:type="continuationSeparator" w:id="1">
    <w:p w:rsidR="002D246F" w:rsidRDefault="002D246F" w:rsidP="000D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90F"/>
    <w:multiLevelType w:val="multilevel"/>
    <w:tmpl w:val="D1985ADC"/>
    <w:lvl w:ilvl="0">
      <w:numFmt w:val="bullet"/>
      <w:lvlText w:val="–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A2878A7"/>
    <w:multiLevelType w:val="hybridMultilevel"/>
    <w:tmpl w:val="BE80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AB0"/>
    <w:rsid w:val="00013B96"/>
    <w:rsid w:val="00087BB5"/>
    <w:rsid w:val="000D444B"/>
    <w:rsid w:val="00192AB0"/>
    <w:rsid w:val="002761EA"/>
    <w:rsid w:val="002D246F"/>
    <w:rsid w:val="002D4346"/>
    <w:rsid w:val="00305661"/>
    <w:rsid w:val="003E79C7"/>
    <w:rsid w:val="003F652B"/>
    <w:rsid w:val="004403AF"/>
    <w:rsid w:val="00487B51"/>
    <w:rsid w:val="004B5111"/>
    <w:rsid w:val="006A4984"/>
    <w:rsid w:val="007C42C9"/>
    <w:rsid w:val="00845804"/>
    <w:rsid w:val="008A1BAC"/>
    <w:rsid w:val="00927E5E"/>
    <w:rsid w:val="009520B2"/>
    <w:rsid w:val="00970FC8"/>
    <w:rsid w:val="009B453E"/>
    <w:rsid w:val="00AB3904"/>
    <w:rsid w:val="00AC0CBD"/>
    <w:rsid w:val="00D3256B"/>
    <w:rsid w:val="00D56C3F"/>
    <w:rsid w:val="00D7455D"/>
    <w:rsid w:val="00D90E8B"/>
    <w:rsid w:val="00DB0C09"/>
    <w:rsid w:val="00E602BC"/>
    <w:rsid w:val="00F60FF3"/>
    <w:rsid w:val="00F64F8F"/>
    <w:rsid w:val="00F71DEE"/>
    <w:rsid w:val="00F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B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A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44B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0D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44B"/>
    <w:rPr>
      <w:lang w:val="uk-UA"/>
    </w:rPr>
  </w:style>
  <w:style w:type="paragraph" w:styleId="a9">
    <w:name w:val="No Spacing"/>
    <w:uiPriority w:val="1"/>
    <w:qFormat/>
    <w:rsid w:val="007C42C9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8E39-D906-42FA-8ABE-F4FDDEA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2017-10-02T20:23:00Z</cp:lastPrinted>
  <dcterms:created xsi:type="dcterms:W3CDTF">2017-10-02T16:18:00Z</dcterms:created>
  <dcterms:modified xsi:type="dcterms:W3CDTF">2017-10-25T11:09:00Z</dcterms:modified>
</cp:coreProperties>
</file>